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91" w:rsidRPr="008856D2" w:rsidRDefault="00EC2E91" w:rsidP="00EC2E91">
      <w:pPr>
        <w:pStyle w:val="a3"/>
        <w:widowControl/>
        <w:ind w:leftChars="0" w:left="0" w:firstLineChars="0" w:firstLine="0"/>
        <w:jc w:val="center"/>
        <w:rPr>
          <w:rFonts w:hAnsi="標楷體"/>
          <w:b/>
          <w:bCs/>
          <w:sz w:val="36"/>
        </w:rPr>
      </w:pPr>
      <w:r w:rsidRPr="008856D2">
        <w:rPr>
          <w:noProof/>
        </w:rPr>
        <mc:AlternateContent>
          <mc:Choice Requires="wps">
            <w:drawing>
              <wp:anchor distT="45720" distB="45720" distL="114300" distR="114300" simplePos="0" relativeHeight="251662336" behindDoc="0" locked="0" layoutInCell="1" allowOverlap="1">
                <wp:simplePos x="0" y="0"/>
                <wp:positionH relativeFrom="column">
                  <wp:posOffset>5524224</wp:posOffset>
                </wp:positionH>
                <wp:positionV relativeFrom="paragraph">
                  <wp:posOffset>-394087</wp:posOffset>
                </wp:positionV>
                <wp:extent cx="691763" cy="342900"/>
                <wp:effectExtent l="0" t="0" r="13335"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3" cy="342900"/>
                        </a:xfrm>
                        <a:prstGeom prst="rect">
                          <a:avLst/>
                        </a:prstGeom>
                        <a:solidFill>
                          <a:srgbClr val="FFFFFF"/>
                        </a:solidFill>
                        <a:ln w="9525">
                          <a:solidFill>
                            <a:srgbClr val="000000"/>
                          </a:solidFill>
                          <a:miter lim="800000"/>
                          <a:headEnd/>
                          <a:tailEnd/>
                        </a:ln>
                      </wps:spPr>
                      <wps:txbx>
                        <w:txbxContent>
                          <w:p w:rsidR="00EC2E91" w:rsidRPr="00374F0D" w:rsidRDefault="00EC2E91" w:rsidP="00EC2E91">
                            <w:pPr>
                              <w:jc w:val="center"/>
                              <w:rPr>
                                <w:rFonts w:ascii="標楷體" w:eastAsia="標楷體" w:hAnsi="標楷體" w:cs="微軟正黑體"/>
                                <w:sz w:val="28"/>
                              </w:rPr>
                            </w:pPr>
                            <w:r w:rsidRPr="00374F0D">
                              <w:rPr>
                                <w:rFonts w:ascii="標楷體" w:eastAsia="標楷體" w:hAnsi="標楷體" w:cs="微軟正黑體" w:hint="eastAsia"/>
                                <w:sz w:val="28"/>
                              </w:rPr>
                              <w:t>附</w:t>
                            </w:r>
                            <w:r>
                              <w:rPr>
                                <w:rFonts w:ascii="標楷體" w:eastAsia="標楷體" w:hAnsi="標楷體" w:cs="微軟正黑體" w:hint="eastAsia"/>
                                <w:sz w:val="28"/>
                              </w:rPr>
                              <w:t>件U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28" type="#_x0000_t202" style="position:absolute;left:0;text-align:left;margin-left:435pt;margin-top:-31.05pt;width:54.45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">
                <v:textbox>
                  <w:txbxContent>
                    <w:p w:rsidR="00EC2E91" w:rsidRPr="00374F0D" w:rsidRDefault="00EC2E91" w:rsidP="00EC2E91">
                      <w:pPr>
                        <w:jc w:val="center"/>
                        <w:rPr>
                          <w:rFonts w:ascii="標楷體" w:eastAsia="標楷體" w:hAnsi="標楷體" w:cs="微軟正黑體"/>
                          <w:sz w:val="28"/>
                        </w:rPr>
                      </w:pPr>
                      <w:r w:rsidRPr="00374F0D">
                        <w:rPr>
                          <w:rFonts w:ascii="標楷體" w:eastAsia="標楷體" w:hAnsi="標楷體" w:cs="微軟正黑體" w:hint="eastAsia"/>
                          <w:sz w:val="28"/>
                        </w:rPr>
                        <w:t>附</w:t>
                      </w:r>
                      <w:r>
                        <w:rPr>
                          <w:rFonts w:ascii="標楷體" w:eastAsia="標楷體" w:hAnsi="標楷體" w:cs="微軟正黑體" w:hint="eastAsia"/>
                          <w:sz w:val="28"/>
                        </w:rPr>
                        <w:t>件U</w:t>
                      </w:r>
                    </w:p>
                  </w:txbxContent>
                </v:textbox>
              </v:shape>
            </w:pict>
          </mc:Fallback>
        </mc:AlternateContent>
      </w:r>
      <w:r w:rsidRPr="008856D2">
        <w:rPr>
          <w:rFonts w:ascii="Times New Roman" w:hint="eastAsia"/>
          <w:b/>
          <w:bCs/>
          <w:kern w:val="2"/>
          <w:sz w:val="36"/>
          <w:szCs w:val="24"/>
        </w:rPr>
        <w:t>證券業者辦理「</w:t>
      </w:r>
      <w:r w:rsidRPr="008856D2">
        <w:rPr>
          <w:rFonts w:ascii="Times New Roman" w:hint="eastAsia"/>
          <w:b/>
          <w:bCs/>
          <w:kern w:val="2"/>
          <w:sz w:val="36"/>
          <w:szCs w:val="24"/>
        </w:rPr>
        <w:t>923</w:t>
      </w:r>
      <w:r w:rsidRPr="008856D2">
        <w:rPr>
          <w:rFonts w:ascii="Times New Roman" w:hint="eastAsia"/>
          <w:b/>
          <w:bCs/>
          <w:kern w:val="2"/>
          <w:sz w:val="36"/>
          <w:szCs w:val="24"/>
        </w:rPr>
        <w:t>分戶帳</w:t>
      </w:r>
      <w:r w:rsidRPr="008856D2">
        <w:rPr>
          <w:rFonts w:ascii="Times New Roman" w:hint="eastAsia"/>
          <w:b/>
          <w:bCs/>
          <w:kern w:val="2"/>
          <w:sz w:val="36"/>
          <w:szCs w:val="24"/>
        </w:rPr>
        <w:t>(</w:t>
      </w:r>
      <w:r w:rsidRPr="008856D2">
        <w:rPr>
          <w:rFonts w:ascii="Times New Roman" w:hint="eastAsia"/>
          <w:b/>
          <w:bCs/>
          <w:kern w:val="2"/>
          <w:sz w:val="36"/>
          <w:szCs w:val="24"/>
        </w:rPr>
        <w:t>入金</w:t>
      </w:r>
      <w:r w:rsidRPr="008856D2">
        <w:rPr>
          <w:rFonts w:ascii="Times New Roman" w:hint="eastAsia"/>
          <w:b/>
          <w:bCs/>
          <w:kern w:val="2"/>
          <w:sz w:val="36"/>
          <w:szCs w:val="24"/>
        </w:rPr>
        <w:t>)</w:t>
      </w:r>
      <w:r w:rsidRPr="008856D2">
        <w:rPr>
          <w:rFonts w:ascii="Times New Roman" w:hint="eastAsia"/>
          <w:b/>
          <w:bCs/>
          <w:kern w:val="2"/>
          <w:sz w:val="36"/>
          <w:szCs w:val="24"/>
        </w:rPr>
        <w:t>」檢核表</w:t>
      </w:r>
    </w:p>
    <w:p w:rsidR="00EC2E91" w:rsidRPr="008856D2" w:rsidRDefault="00EC2E91" w:rsidP="00EC2E91">
      <w:pPr>
        <w:snapToGrid w:val="0"/>
        <w:spacing w:line="240" w:lineRule="exact"/>
        <w:rPr>
          <w:rFonts w:eastAsia="標楷體"/>
          <w:sz w:val="28"/>
        </w:rPr>
      </w:pPr>
    </w:p>
    <w:p w:rsidR="00EC2E91" w:rsidRPr="008856D2" w:rsidRDefault="00EC2E91" w:rsidP="00EC2E91">
      <w:pPr>
        <w:snapToGrid w:val="0"/>
        <w:spacing w:line="336" w:lineRule="auto"/>
        <w:rPr>
          <w:rFonts w:eastAsia="標楷體"/>
          <w:sz w:val="28"/>
        </w:rPr>
      </w:pPr>
      <w:r w:rsidRPr="008856D2">
        <w:rPr>
          <w:rFonts w:eastAsia="標楷體" w:hint="eastAsia"/>
          <w:sz w:val="28"/>
        </w:rPr>
        <w:t>本行（</w:t>
      </w:r>
      <w:r w:rsidRPr="008856D2">
        <w:rPr>
          <w:rFonts w:eastAsia="標楷體" w:hint="eastAsia"/>
          <w:sz w:val="28"/>
        </w:rPr>
        <w:t>__________</w:t>
      </w:r>
      <w:r w:rsidRPr="008856D2">
        <w:rPr>
          <w:rFonts w:eastAsia="標楷體" w:hint="eastAsia"/>
          <w:sz w:val="28"/>
        </w:rPr>
        <w:t>銀行）受</w:t>
      </w:r>
      <w:r w:rsidRPr="008856D2">
        <w:rPr>
          <w:rFonts w:eastAsia="標楷體" w:hint="eastAsia"/>
          <w:sz w:val="28"/>
        </w:rPr>
        <w:t>_________</w:t>
      </w:r>
      <w:r w:rsidRPr="008856D2">
        <w:rPr>
          <w:rFonts w:eastAsia="標楷體" w:hint="eastAsia"/>
          <w:sz w:val="28"/>
        </w:rPr>
        <w:t>委託（發動者統一編號為</w:t>
      </w:r>
      <w:r w:rsidRPr="008856D2">
        <w:rPr>
          <w:rFonts w:eastAsia="標楷體" w:hint="eastAsia"/>
          <w:sz w:val="28"/>
        </w:rPr>
        <w:t xml:space="preserve"> _________</w:t>
      </w:r>
      <w:r w:rsidRPr="008856D2">
        <w:rPr>
          <w:rFonts w:eastAsia="標楷體" w:hint="eastAsia"/>
          <w:sz w:val="28"/>
        </w:rPr>
        <w:t>）透過台灣票據交換所</w:t>
      </w:r>
      <w:r w:rsidRPr="008856D2">
        <w:rPr>
          <w:rFonts w:eastAsia="標楷體"/>
          <w:sz w:val="28"/>
        </w:rPr>
        <w:t>ACH</w:t>
      </w:r>
      <w:r w:rsidRPr="008856D2">
        <w:rPr>
          <w:rFonts w:eastAsia="標楷體" w:hint="eastAsia"/>
          <w:sz w:val="28"/>
        </w:rPr>
        <w:t>圈存平台辦理交易項目「</w:t>
      </w:r>
      <w:r w:rsidRPr="008856D2">
        <w:rPr>
          <w:rFonts w:eastAsia="標楷體" w:hint="eastAsia"/>
          <w:sz w:val="28"/>
        </w:rPr>
        <w:t>923</w:t>
      </w:r>
      <w:r w:rsidRPr="008856D2">
        <w:rPr>
          <w:rFonts w:eastAsia="標楷體" w:hint="eastAsia"/>
          <w:sz w:val="28"/>
        </w:rPr>
        <w:t>分戶帳</w:t>
      </w:r>
      <w:r w:rsidRPr="008856D2">
        <w:rPr>
          <w:rFonts w:eastAsia="標楷體" w:hint="eastAsia"/>
          <w:sz w:val="28"/>
        </w:rPr>
        <w:t>(</w:t>
      </w:r>
      <w:r w:rsidRPr="008856D2">
        <w:rPr>
          <w:rFonts w:eastAsia="標楷體" w:hint="eastAsia"/>
          <w:sz w:val="28"/>
        </w:rPr>
        <w:t>入金</w:t>
      </w:r>
      <w:r w:rsidRPr="008856D2">
        <w:rPr>
          <w:rFonts w:eastAsia="標楷體" w:hint="eastAsia"/>
          <w:sz w:val="28"/>
        </w:rPr>
        <w:t>)</w:t>
      </w:r>
      <w:r w:rsidRPr="008856D2">
        <w:rPr>
          <w:rFonts w:eastAsia="標楷體" w:hint="eastAsia"/>
          <w:sz w:val="28"/>
        </w:rPr>
        <w:t>」業務，檢附資料如下：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856"/>
        <w:gridCol w:w="3821"/>
      </w:tblGrid>
      <w:tr w:rsidR="00EC2E91" w:rsidRPr="008856D2" w:rsidTr="00BB3CD0">
        <w:trPr>
          <w:trHeight w:val="469"/>
        </w:trPr>
        <w:tc>
          <w:tcPr>
            <w:tcW w:w="817" w:type="dxa"/>
            <w:shd w:val="clear" w:color="auto" w:fill="auto"/>
            <w:vAlign w:val="center"/>
          </w:tcPr>
          <w:p w:rsidR="00EC2E91" w:rsidRPr="008856D2" w:rsidRDefault="00EC2E91" w:rsidP="00BB3CD0">
            <w:pPr>
              <w:snapToGrid w:val="0"/>
              <w:jc w:val="center"/>
              <w:rPr>
                <w:rFonts w:eastAsia="標楷體"/>
                <w:sz w:val="28"/>
              </w:rPr>
            </w:pPr>
            <w:r w:rsidRPr="008856D2">
              <w:rPr>
                <w:rFonts w:eastAsia="標楷體" w:hint="eastAsia"/>
                <w:sz w:val="28"/>
              </w:rPr>
              <w:t>項次</w:t>
            </w:r>
          </w:p>
        </w:tc>
        <w:tc>
          <w:tcPr>
            <w:tcW w:w="4961" w:type="dxa"/>
            <w:shd w:val="clear" w:color="auto" w:fill="auto"/>
            <w:vAlign w:val="center"/>
          </w:tcPr>
          <w:p w:rsidR="00EC2E91" w:rsidRPr="008856D2" w:rsidRDefault="00EC2E91" w:rsidP="00BB3CD0">
            <w:pPr>
              <w:snapToGrid w:val="0"/>
              <w:jc w:val="center"/>
              <w:rPr>
                <w:rFonts w:eastAsia="標楷體"/>
                <w:sz w:val="28"/>
              </w:rPr>
            </w:pPr>
            <w:r w:rsidRPr="008856D2">
              <w:rPr>
                <w:rFonts w:eastAsia="標楷體" w:hint="eastAsia"/>
                <w:sz w:val="28"/>
              </w:rPr>
              <w:t>應配合辦理事項</w:t>
            </w:r>
          </w:p>
        </w:tc>
        <w:tc>
          <w:tcPr>
            <w:tcW w:w="3906" w:type="dxa"/>
            <w:vAlign w:val="center"/>
          </w:tcPr>
          <w:p w:rsidR="00EC2E91" w:rsidRPr="008856D2" w:rsidRDefault="00EC2E91" w:rsidP="00BB3CD0">
            <w:pPr>
              <w:snapToGrid w:val="0"/>
              <w:jc w:val="center"/>
              <w:rPr>
                <w:rFonts w:eastAsia="標楷體"/>
                <w:sz w:val="28"/>
              </w:rPr>
            </w:pPr>
            <w:r w:rsidRPr="008856D2">
              <w:rPr>
                <w:rFonts w:eastAsia="標楷體" w:hint="eastAsia"/>
                <w:sz w:val="28"/>
              </w:rPr>
              <w:t>資料說明</w:t>
            </w:r>
          </w:p>
        </w:tc>
      </w:tr>
      <w:tr w:rsidR="00EC2E91" w:rsidRPr="008856D2" w:rsidTr="00BB3CD0">
        <w:trPr>
          <w:trHeight w:val="1096"/>
        </w:trPr>
        <w:tc>
          <w:tcPr>
            <w:tcW w:w="817" w:type="dxa"/>
            <w:shd w:val="clear" w:color="auto" w:fill="auto"/>
            <w:vAlign w:val="center"/>
          </w:tcPr>
          <w:p w:rsidR="00EC2E91" w:rsidRPr="008856D2" w:rsidRDefault="00EC2E91" w:rsidP="00BB3CD0">
            <w:pPr>
              <w:snapToGrid w:val="0"/>
              <w:spacing w:line="336" w:lineRule="auto"/>
              <w:jc w:val="center"/>
              <w:rPr>
                <w:rFonts w:eastAsia="標楷體"/>
                <w:sz w:val="28"/>
              </w:rPr>
            </w:pPr>
            <w:r w:rsidRPr="008856D2">
              <w:rPr>
                <w:rFonts w:eastAsia="標楷體" w:hint="eastAsia"/>
                <w:sz w:val="28"/>
              </w:rPr>
              <w:t>1</w:t>
            </w:r>
          </w:p>
        </w:tc>
        <w:tc>
          <w:tcPr>
            <w:tcW w:w="4961" w:type="dxa"/>
            <w:shd w:val="clear" w:color="auto" w:fill="auto"/>
            <w:vAlign w:val="center"/>
          </w:tcPr>
          <w:p w:rsidR="00EC2E91" w:rsidRPr="008856D2" w:rsidRDefault="00EC2E91" w:rsidP="00BB3CD0">
            <w:pPr>
              <w:snapToGrid w:val="0"/>
              <w:jc w:val="both"/>
              <w:rPr>
                <w:rFonts w:eastAsia="標楷體"/>
                <w:sz w:val="28"/>
              </w:rPr>
            </w:pPr>
            <w:r w:rsidRPr="008856D2">
              <w:rPr>
                <w:rFonts w:ascii="標楷體" w:eastAsia="標楷體" w:hAnsi="標楷體" w:hint="eastAsia"/>
                <w:sz w:val="28"/>
              </w:rPr>
              <w:t>須於客戶契約中以明顯方式表示，</w:t>
            </w:r>
            <w:proofErr w:type="gramStart"/>
            <w:r w:rsidRPr="008856D2">
              <w:rPr>
                <w:rFonts w:ascii="標楷體" w:eastAsia="標楷體" w:hAnsi="標楷體" w:hint="eastAsia"/>
                <w:sz w:val="28"/>
              </w:rPr>
              <w:t>如遇扣款</w:t>
            </w:r>
            <w:proofErr w:type="gramEnd"/>
            <w:r w:rsidRPr="008856D2">
              <w:rPr>
                <w:rFonts w:ascii="標楷體" w:eastAsia="標楷體" w:hAnsi="標楷體" w:hint="eastAsia"/>
                <w:sz w:val="28"/>
              </w:rPr>
              <w:t>交易失敗時，客戶應改</w:t>
            </w:r>
            <w:proofErr w:type="gramStart"/>
            <w:r w:rsidRPr="008856D2">
              <w:rPr>
                <w:rFonts w:ascii="標楷體" w:eastAsia="標楷體" w:hAnsi="標楷體" w:hint="eastAsia"/>
                <w:sz w:val="28"/>
              </w:rPr>
              <w:t>採</w:t>
            </w:r>
            <w:proofErr w:type="gramEnd"/>
            <w:r w:rsidRPr="008856D2">
              <w:rPr>
                <w:rFonts w:ascii="標楷體" w:eastAsia="標楷體" w:hAnsi="標楷體" w:hint="eastAsia"/>
                <w:sz w:val="28"/>
              </w:rPr>
              <w:t>其他入金機制。</w:t>
            </w:r>
          </w:p>
        </w:tc>
        <w:tc>
          <w:tcPr>
            <w:tcW w:w="3906" w:type="dxa"/>
          </w:tcPr>
          <w:p w:rsidR="00EC2E91" w:rsidRPr="008856D2" w:rsidRDefault="00EC2E91" w:rsidP="00BB3CD0">
            <w:pPr>
              <w:snapToGrid w:val="0"/>
              <w:jc w:val="both"/>
              <w:rPr>
                <w:rFonts w:ascii="標楷體" w:eastAsia="標楷體" w:hAnsi="標楷體"/>
                <w:sz w:val="28"/>
              </w:rPr>
            </w:pPr>
          </w:p>
        </w:tc>
      </w:tr>
      <w:tr w:rsidR="00EC2E91" w:rsidRPr="008856D2" w:rsidTr="00BB3CD0">
        <w:trPr>
          <w:trHeight w:val="1095"/>
        </w:trPr>
        <w:tc>
          <w:tcPr>
            <w:tcW w:w="817" w:type="dxa"/>
            <w:shd w:val="clear" w:color="auto" w:fill="auto"/>
            <w:vAlign w:val="center"/>
          </w:tcPr>
          <w:p w:rsidR="00EC2E91" w:rsidRPr="008856D2" w:rsidRDefault="00EC2E91" w:rsidP="00BB3CD0">
            <w:pPr>
              <w:snapToGrid w:val="0"/>
              <w:spacing w:line="336" w:lineRule="auto"/>
              <w:jc w:val="center"/>
              <w:rPr>
                <w:rFonts w:eastAsia="標楷體"/>
                <w:sz w:val="28"/>
              </w:rPr>
            </w:pPr>
            <w:r w:rsidRPr="008856D2">
              <w:rPr>
                <w:rFonts w:eastAsia="標楷體" w:hint="eastAsia"/>
                <w:sz w:val="28"/>
              </w:rPr>
              <w:t>2</w:t>
            </w:r>
          </w:p>
        </w:tc>
        <w:tc>
          <w:tcPr>
            <w:tcW w:w="4961" w:type="dxa"/>
            <w:shd w:val="clear" w:color="auto" w:fill="auto"/>
            <w:vAlign w:val="center"/>
          </w:tcPr>
          <w:p w:rsidR="00EC2E91" w:rsidRPr="008856D2" w:rsidRDefault="00EC2E91" w:rsidP="00BB3CD0">
            <w:pPr>
              <w:snapToGrid w:val="0"/>
              <w:jc w:val="both"/>
              <w:rPr>
                <w:rFonts w:ascii="標楷體" w:eastAsia="標楷體" w:hAnsi="標楷體"/>
                <w:sz w:val="28"/>
                <w:szCs w:val="28"/>
              </w:rPr>
            </w:pPr>
            <w:r w:rsidRPr="008856D2">
              <w:rPr>
                <w:rFonts w:ascii="標楷體" w:eastAsia="標楷體" w:hAnsi="標楷體" w:hint="eastAsia"/>
                <w:sz w:val="28"/>
                <w:szCs w:val="28"/>
              </w:rPr>
              <w:t>應制定扣款失敗即時通知客戶機制。</w:t>
            </w:r>
          </w:p>
        </w:tc>
        <w:tc>
          <w:tcPr>
            <w:tcW w:w="3906" w:type="dxa"/>
          </w:tcPr>
          <w:p w:rsidR="00EC2E91" w:rsidRPr="008856D2" w:rsidRDefault="00EC2E91" w:rsidP="00BB3CD0">
            <w:pPr>
              <w:snapToGrid w:val="0"/>
              <w:jc w:val="both"/>
              <w:rPr>
                <w:rFonts w:ascii="標楷體" w:eastAsia="標楷體" w:hAnsi="標楷體"/>
                <w:sz w:val="28"/>
                <w:szCs w:val="28"/>
              </w:rPr>
            </w:pPr>
          </w:p>
        </w:tc>
      </w:tr>
      <w:tr w:rsidR="00EC2E91" w:rsidRPr="008856D2" w:rsidTr="00BB3CD0">
        <w:trPr>
          <w:trHeight w:val="1095"/>
        </w:trPr>
        <w:tc>
          <w:tcPr>
            <w:tcW w:w="817" w:type="dxa"/>
            <w:shd w:val="clear" w:color="auto" w:fill="auto"/>
            <w:vAlign w:val="center"/>
          </w:tcPr>
          <w:p w:rsidR="00EC2E91" w:rsidRPr="008856D2" w:rsidRDefault="00EC2E91" w:rsidP="00BB3CD0">
            <w:pPr>
              <w:snapToGrid w:val="0"/>
              <w:spacing w:line="336" w:lineRule="auto"/>
              <w:jc w:val="center"/>
              <w:rPr>
                <w:rFonts w:eastAsia="標楷體"/>
                <w:sz w:val="28"/>
              </w:rPr>
            </w:pPr>
            <w:r w:rsidRPr="008856D2">
              <w:rPr>
                <w:rFonts w:eastAsia="標楷體" w:hint="eastAsia"/>
                <w:sz w:val="28"/>
              </w:rPr>
              <w:t>3</w:t>
            </w:r>
          </w:p>
        </w:tc>
        <w:tc>
          <w:tcPr>
            <w:tcW w:w="4961" w:type="dxa"/>
            <w:shd w:val="clear" w:color="auto" w:fill="auto"/>
            <w:vAlign w:val="center"/>
          </w:tcPr>
          <w:p w:rsidR="00EC2E91" w:rsidRPr="008856D2" w:rsidRDefault="00EC2E91" w:rsidP="00BB3CD0">
            <w:pPr>
              <w:pStyle w:val="ae"/>
              <w:ind w:leftChars="0" w:left="0"/>
              <w:jc w:val="both"/>
              <w:rPr>
                <w:rFonts w:ascii="標楷體" w:eastAsia="標楷體" w:hAnsi="標楷體"/>
                <w:sz w:val="28"/>
                <w:szCs w:val="28"/>
              </w:rPr>
            </w:pPr>
            <w:r w:rsidRPr="008856D2">
              <w:rPr>
                <w:rFonts w:ascii="標楷體" w:eastAsia="標楷體" w:hAnsi="標楷體" w:hint="eastAsia"/>
                <w:sz w:val="28"/>
                <w:szCs w:val="28"/>
              </w:rPr>
              <w:t>接獲暫停服務通知時，應立即於服務管道(例如網站或</w:t>
            </w:r>
            <w:r w:rsidRPr="008856D2">
              <w:rPr>
                <w:rFonts w:ascii="標楷體" w:eastAsia="標楷體" w:hAnsi="標楷體"/>
                <w:sz w:val="28"/>
                <w:szCs w:val="28"/>
              </w:rPr>
              <w:t>APP)</w:t>
            </w:r>
            <w:r w:rsidRPr="008856D2">
              <w:rPr>
                <w:rFonts w:ascii="標楷體" w:eastAsia="標楷體" w:hAnsi="標楷體" w:hint="eastAsia"/>
                <w:sz w:val="28"/>
                <w:szCs w:val="28"/>
              </w:rPr>
              <w:t xml:space="preserve"> 公告通知客戶。</w:t>
            </w:r>
          </w:p>
        </w:tc>
        <w:tc>
          <w:tcPr>
            <w:tcW w:w="3906" w:type="dxa"/>
          </w:tcPr>
          <w:p w:rsidR="00EC2E91" w:rsidRPr="008856D2" w:rsidRDefault="00EC2E91" w:rsidP="00BB3CD0">
            <w:pPr>
              <w:pStyle w:val="ae"/>
              <w:ind w:leftChars="0" w:left="0"/>
              <w:jc w:val="both"/>
              <w:rPr>
                <w:rFonts w:ascii="標楷體" w:eastAsia="標楷體" w:hAnsi="標楷體"/>
                <w:sz w:val="28"/>
                <w:szCs w:val="28"/>
              </w:rPr>
            </w:pPr>
          </w:p>
        </w:tc>
      </w:tr>
    </w:tbl>
    <w:p w:rsidR="00EC2E91" w:rsidRPr="008856D2" w:rsidRDefault="00EC2E91" w:rsidP="00EC2E91">
      <w:pPr>
        <w:snapToGrid w:val="0"/>
        <w:spacing w:line="336" w:lineRule="auto"/>
        <w:ind w:left="848" w:hangingChars="303" w:hanging="848"/>
        <w:rPr>
          <w:rFonts w:eastAsia="標楷體"/>
          <w:sz w:val="28"/>
        </w:rPr>
      </w:pPr>
      <w:r w:rsidRPr="008856D2">
        <w:rPr>
          <w:rFonts w:eastAsia="標楷體" w:hint="eastAsia"/>
          <w:sz w:val="28"/>
        </w:rPr>
        <w:t>說明：</w:t>
      </w:r>
    </w:p>
    <w:p w:rsidR="00EC2E91" w:rsidRPr="008856D2" w:rsidRDefault="00EC2E91" w:rsidP="00EC2E91">
      <w:pPr>
        <w:numPr>
          <w:ilvl w:val="0"/>
          <w:numId w:val="20"/>
        </w:numPr>
        <w:snapToGrid w:val="0"/>
        <w:spacing w:line="336" w:lineRule="auto"/>
        <w:ind w:left="851" w:hanging="567"/>
        <w:jc w:val="both"/>
        <w:rPr>
          <w:rFonts w:eastAsia="標楷體"/>
          <w:sz w:val="28"/>
        </w:rPr>
      </w:pPr>
      <w:r w:rsidRPr="008856D2">
        <w:rPr>
          <w:rFonts w:eastAsia="標楷體" w:hint="eastAsia"/>
          <w:sz w:val="28"/>
        </w:rPr>
        <w:t>資料說明內容可以文字敘述或檢附相關附件或由證券業者提供聲明書等方式表示。</w:t>
      </w:r>
      <w:r w:rsidRPr="008856D2">
        <w:rPr>
          <w:rFonts w:eastAsia="標楷體" w:hint="eastAsia"/>
          <w:sz w:val="28"/>
        </w:rPr>
        <w:t xml:space="preserve"> </w:t>
      </w:r>
    </w:p>
    <w:p w:rsidR="00EC2E91" w:rsidRPr="008856D2" w:rsidRDefault="00EC2E91" w:rsidP="00EC2E91">
      <w:pPr>
        <w:numPr>
          <w:ilvl w:val="0"/>
          <w:numId w:val="20"/>
        </w:numPr>
        <w:snapToGrid w:val="0"/>
        <w:spacing w:line="336" w:lineRule="auto"/>
        <w:ind w:left="851" w:hanging="567"/>
        <w:jc w:val="both"/>
        <w:rPr>
          <w:rFonts w:eastAsia="標楷體"/>
          <w:sz w:val="28"/>
        </w:rPr>
      </w:pPr>
      <w:r w:rsidRPr="008856D2">
        <w:rPr>
          <w:rFonts w:eastAsia="標楷體" w:hint="eastAsia"/>
          <w:sz w:val="28"/>
        </w:rPr>
        <w:t>證券業者提供客戶辦理「</w:t>
      </w:r>
      <w:r w:rsidRPr="008856D2">
        <w:rPr>
          <w:rFonts w:eastAsia="標楷體" w:hint="eastAsia"/>
          <w:sz w:val="28"/>
        </w:rPr>
        <w:t>923</w:t>
      </w:r>
      <w:r w:rsidRPr="008856D2">
        <w:rPr>
          <w:rFonts w:eastAsia="標楷體" w:hint="eastAsia"/>
          <w:sz w:val="28"/>
        </w:rPr>
        <w:t>：分戶帳</w:t>
      </w:r>
      <w:r w:rsidRPr="008856D2">
        <w:rPr>
          <w:rFonts w:eastAsia="標楷體" w:hint="eastAsia"/>
          <w:sz w:val="28"/>
        </w:rPr>
        <w:t>(</w:t>
      </w:r>
      <w:r w:rsidRPr="008856D2">
        <w:rPr>
          <w:rFonts w:eastAsia="標楷體" w:hint="eastAsia"/>
          <w:sz w:val="28"/>
        </w:rPr>
        <w:t>入金</w:t>
      </w:r>
      <w:r w:rsidRPr="008856D2">
        <w:rPr>
          <w:rFonts w:eastAsia="標楷體" w:hint="eastAsia"/>
          <w:sz w:val="28"/>
        </w:rPr>
        <w:t>)</w:t>
      </w:r>
      <w:r w:rsidRPr="008856D2">
        <w:rPr>
          <w:rFonts w:eastAsia="標楷體" w:hint="eastAsia"/>
          <w:sz w:val="28"/>
        </w:rPr>
        <w:t>」</w:t>
      </w:r>
      <w:proofErr w:type="spellStart"/>
      <w:r w:rsidRPr="008856D2">
        <w:rPr>
          <w:rFonts w:eastAsia="標楷體" w:hint="eastAsia"/>
          <w:sz w:val="28"/>
        </w:rPr>
        <w:t>e</w:t>
      </w:r>
      <w:r w:rsidRPr="008856D2">
        <w:rPr>
          <w:rFonts w:eastAsia="標楷體"/>
          <w:sz w:val="28"/>
        </w:rPr>
        <w:t>DDA</w:t>
      </w:r>
      <w:proofErr w:type="spellEnd"/>
      <w:r w:rsidRPr="008856D2">
        <w:rPr>
          <w:rFonts w:eastAsia="標楷體" w:hint="eastAsia"/>
          <w:sz w:val="28"/>
        </w:rPr>
        <w:t>授權作業時，須限定為本人帳戶（即相同</w:t>
      </w:r>
      <w:r w:rsidRPr="008856D2">
        <w:rPr>
          <w:rFonts w:eastAsia="標楷體" w:hint="eastAsia"/>
          <w:sz w:val="28"/>
        </w:rPr>
        <w:t>ID</w:t>
      </w:r>
      <w:r w:rsidRPr="008856D2">
        <w:rPr>
          <w:rFonts w:eastAsia="標楷體" w:hint="eastAsia"/>
          <w:sz w:val="28"/>
        </w:rPr>
        <w:t>），約定授權成功後，即可經由</w:t>
      </w:r>
      <w:r w:rsidRPr="008856D2">
        <w:rPr>
          <w:rFonts w:eastAsia="標楷體" w:hint="eastAsia"/>
          <w:sz w:val="28"/>
        </w:rPr>
        <w:t>ACH</w:t>
      </w:r>
      <w:r w:rsidRPr="008856D2">
        <w:rPr>
          <w:rFonts w:eastAsia="標楷體" w:hint="eastAsia"/>
          <w:sz w:val="28"/>
        </w:rPr>
        <w:t>或</w:t>
      </w:r>
      <w:proofErr w:type="spellStart"/>
      <w:r w:rsidRPr="008856D2">
        <w:rPr>
          <w:rFonts w:eastAsia="標楷體" w:hint="eastAsia"/>
          <w:sz w:val="28"/>
        </w:rPr>
        <w:t>eACH</w:t>
      </w:r>
      <w:proofErr w:type="spellEnd"/>
      <w:r w:rsidRPr="008856D2">
        <w:rPr>
          <w:rFonts w:eastAsia="標楷體" w:hint="eastAsia"/>
          <w:sz w:val="28"/>
        </w:rPr>
        <w:t>系統進行扣款作業。</w:t>
      </w:r>
    </w:p>
    <w:p w:rsidR="00EC2E91" w:rsidRPr="008856D2" w:rsidRDefault="00EC2E91" w:rsidP="00EC2E91">
      <w:pPr>
        <w:numPr>
          <w:ilvl w:val="0"/>
          <w:numId w:val="20"/>
        </w:numPr>
        <w:snapToGrid w:val="0"/>
        <w:spacing w:line="336" w:lineRule="auto"/>
        <w:ind w:left="851" w:hanging="567"/>
        <w:jc w:val="both"/>
        <w:rPr>
          <w:rFonts w:eastAsia="標楷體"/>
          <w:sz w:val="28"/>
        </w:rPr>
      </w:pPr>
      <w:r w:rsidRPr="008856D2">
        <w:rPr>
          <w:rFonts w:eastAsia="標楷體" w:hint="eastAsia"/>
          <w:sz w:val="28"/>
        </w:rPr>
        <w:t>證券業者於進行扣款作業時，</w:t>
      </w:r>
      <w:proofErr w:type="gramStart"/>
      <w:r w:rsidRPr="008856D2">
        <w:rPr>
          <w:rFonts w:eastAsia="標楷體" w:hint="eastAsia"/>
          <w:sz w:val="28"/>
        </w:rPr>
        <w:t>應先控管</w:t>
      </w:r>
      <w:proofErr w:type="gramEnd"/>
      <w:r w:rsidRPr="008856D2">
        <w:rPr>
          <w:rFonts w:eastAsia="標楷體" w:hint="eastAsia"/>
          <w:sz w:val="28"/>
        </w:rPr>
        <w:t>單筆交易限額為新臺幣五千萬元。</w:t>
      </w:r>
    </w:p>
    <w:p w:rsidR="00EC2E91" w:rsidRPr="008856D2" w:rsidRDefault="00EC2E91" w:rsidP="00EC2E91">
      <w:pPr>
        <w:pStyle w:val="a4"/>
        <w:spacing w:line="440" w:lineRule="exact"/>
        <w:ind w:leftChars="0" w:rightChars="17" w:right="54" w:firstLineChars="0"/>
        <w:rPr>
          <w:sz w:val="28"/>
          <w:szCs w:val="28"/>
        </w:rPr>
      </w:pPr>
    </w:p>
    <w:p w:rsidR="00C13EA8" w:rsidRPr="00EC2E91" w:rsidRDefault="00C13EA8">
      <w:pPr>
        <w:widowControl/>
      </w:pPr>
      <w:bookmarkStart w:id="0" w:name="_GoBack"/>
      <w:bookmarkEnd w:id="0"/>
    </w:p>
    <w:sectPr w:rsidR="00C13EA8" w:rsidRPr="00EC2E91" w:rsidSect="009E497A">
      <w:pgSz w:w="11906" w:h="16838"/>
      <w:pgMar w:top="1134" w:right="992" w:bottom="567" w:left="1418" w:header="794" w:footer="39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34" w:rsidRDefault="000A5945">
      <w:r>
        <w:separator/>
      </w:r>
    </w:p>
  </w:endnote>
  <w:endnote w:type="continuationSeparator" w:id="0">
    <w:p w:rsidR="00850534" w:rsidRDefault="000A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Microsoft JhengHei UI Light"/>
    <w:charset w:val="88"/>
    <w:family w:val="script"/>
    <w:pitch w:val="fixed"/>
    <w:sig w:usb0="00000000" w:usb1="29DFFFFF" w:usb2="00000037" w:usb3="00000000" w:csb0="003F00FF" w:csb1="00000000"/>
  </w:font>
  <w:font w:name="Arial Unicode MS">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34" w:rsidRDefault="000A5945">
      <w:r>
        <w:separator/>
      </w:r>
    </w:p>
  </w:footnote>
  <w:footnote w:type="continuationSeparator" w:id="0">
    <w:p w:rsidR="00850534" w:rsidRDefault="000A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160"/>
    <w:multiLevelType w:val="hybridMultilevel"/>
    <w:tmpl w:val="4192EAEC"/>
    <w:lvl w:ilvl="0" w:tplc="1EB09596">
      <w:start w:val="1"/>
      <w:numFmt w:val="taiwaneseCountingThousand"/>
      <w:lvlText w:val="(%1)"/>
      <w:lvlJc w:val="left"/>
      <w:pPr>
        <w:ind w:left="1995" w:hanging="480"/>
      </w:pPr>
      <w:rPr>
        <w:rFonts w:hint="eastAsia"/>
        <w:u w:val="single"/>
      </w:rPr>
    </w:lvl>
    <w:lvl w:ilvl="1" w:tplc="044666C4">
      <w:start w:val="1"/>
      <w:numFmt w:val="decimal"/>
      <w:suff w:val="nothing"/>
      <w:lvlText w:val="%2."/>
      <w:lvlJc w:val="left"/>
      <w:pPr>
        <w:ind w:left="2475" w:hanging="480"/>
      </w:pPr>
      <w:rPr>
        <w:rFonts w:hint="eastAsia"/>
        <w:u w:val="single"/>
      </w:rPr>
    </w:lvl>
    <w:lvl w:ilvl="2" w:tplc="0409001B" w:tentative="1">
      <w:start w:val="1"/>
      <w:numFmt w:val="lowerRoman"/>
      <w:lvlText w:val="%3."/>
      <w:lvlJc w:val="right"/>
      <w:pPr>
        <w:ind w:left="2955" w:hanging="480"/>
      </w:pPr>
    </w:lvl>
    <w:lvl w:ilvl="3" w:tplc="0409000F" w:tentative="1">
      <w:start w:val="1"/>
      <w:numFmt w:val="decimal"/>
      <w:lvlText w:val="%4."/>
      <w:lvlJc w:val="left"/>
      <w:pPr>
        <w:ind w:left="3435" w:hanging="480"/>
      </w:pPr>
    </w:lvl>
    <w:lvl w:ilvl="4" w:tplc="04090019" w:tentative="1">
      <w:start w:val="1"/>
      <w:numFmt w:val="ideographTraditional"/>
      <w:lvlText w:val="%5、"/>
      <w:lvlJc w:val="left"/>
      <w:pPr>
        <w:ind w:left="3915" w:hanging="480"/>
      </w:pPr>
    </w:lvl>
    <w:lvl w:ilvl="5" w:tplc="0409001B" w:tentative="1">
      <w:start w:val="1"/>
      <w:numFmt w:val="lowerRoman"/>
      <w:lvlText w:val="%6."/>
      <w:lvlJc w:val="right"/>
      <w:pPr>
        <w:ind w:left="4395" w:hanging="480"/>
      </w:pPr>
    </w:lvl>
    <w:lvl w:ilvl="6" w:tplc="0409000F" w:tentative="1">
      <w:start w:val="1"/>
      <w:numFmt w:val="decimal"/>
      <w:lvlText w:val="%7."/>
      <w:lvlJc w:val="left"/>
      <w:pPr>
        <w:ind w:left="4875" w:hanging="480"/>
      </w:pPr>
    </w:lvl>
    <w:lvl w:ilvl="7" w:tplc="04090019" w:tentative="1">
      <w:start w:val="1"/>
      <w:numFmt w:val="ideographTraditional"/>
      <w:lvlText w:val="%8、"/>
      <w:lvlJc w:val="left"/>
      <w:pPr>
        <w:ind w:left="5355" w:hanging="480"/>
      </w:pPr>
    </w:lvl>
    <w:lvl w:ilvl="8" w:tplc="0409001B" w:tentative="1">
      <w:start w:val="1"/>
      <w:numFmt w:val="lowerRoman"/>
      <w:lvlText w:val="%9."/>
      <w:lvlJc w:val="right"/>
      <w:pPr>
        <w:ind w:left="5835" w:hanging="480"/>
      </w:pPr>
    </w:lvl>
  </w:abstractNum>
  <w:abstractNum w:abstractNumId="1" w15:restartNumberingAfterBreak="0">
    <w:nsid w:val="17BC3BCF"/>
    <w:multiLevelType w:val="hybridMultilevel"/>
    <w:tmpl w:val="F440E372"/>
    <w:lvl w:ilvl="0" w:tplc="8CDC6D38">
      <w:start w:val="1"/>
      <w:numFmt w:val="taiwaneseCountingThousand"/>
      <w:lvlText w:val="(%1)"/>
      <w:lvlJc w:val="left"/>
      <w:pPr>
        <w:ind w:left="1972" w:hanging="480"/>
      </w:pPr>
      <w:rPr>
        <w:rFonts w:cs="Arial" w:hint="default"/>
        <w:color w:val="auto"/>
        <w:u w:val="none"/>
      </w:rPr>
    </w:lvl>
    <w:lvl w:ilvl="1" w:tplc="0409000F">
      <w:start w:val="1"/>
      <w:numFmt w:val="decim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2" w15:restartNumberingAfterBreak="0">
    <w:nsid w:val="18970CAD"/>
    <w:multiLevelType w:val="hybridMultilevel"/>
    <w:tmpl w:val="3E82650E"/>
    <w:lvl w:ilvl="0" w:tplc="D632BE7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616801"/>
    <w:multiLevelType w:val="hybridMultilevel"/>
    <w:tmpl w:val="56D80786"/>
    <w:lvl w:ilvl="0" w:tplc="45E84D0C">
      <w:start w:val="1"/>
      <w:numFmt w:val="taiwaneseCountingThousand"/>
      <w:suff w:val="nothing"/>
      <w:lvlText w:val="%1、"/>
      <w:lvlJc w:val="left"/>
      <w:pPr>
        <w:ind w:left="1875" w:hanging="360"/>
      </w:pPr>
      <w:rPr>
        <w:rFonts w:ascii="標楷體" w:eastAsia="標楷體" w:hAnsi="標楷體" w:cs="Calibri"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A877D8"/>
    <w:multiLevelType w:val="hybridMultilevel"/>
    <w:tmpl w:val="1958914C"/>
    <w:lvl w:ilvl="0" w:tplc="8CDC6D38">
      <w:start w:val="1"/>
      <w:numFmt w:val="taiwaneseCountingThousand"/>
      <w:lvlText w:val="(%1)"/>
      <w:lvlJc w:val="left"/>
      <w:pPr>
        <w:ind w:left="1756" w:hanging="480"/>
      </w:pPr>
      <w:rPr>
        <w:rFonts w:cs="Arial" w:hint="default"/>
        <w:color w:val="auto"/>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21847AA8"/>
    <w:multiLevelType w:val="hybridMultilevel"/>
    <w:tmpl w:val="E6D0420E"/>
    <w:lvl w:ilvl="0" w:tplc="FFD658C6">
      <w:start w:val="1"/>
      <w:numFmt w:val="taiwaneseCountingThousand"/>
      <w:suff w:val="nothing"/>
      <w:lvlText w:val="%1、"/>
      <w:lvlJc w:val="left"/>
      <w:pPr>
        <w:ind w:left="19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F14BF7"/>
    <w:multiLevelType w:val="hybridMultilevel"/>
    <w:tmpl w:val="9F702606"/>
    <w:lvl w:ilvl="0" w:tplc="148C930A">
      <w:start w:val="1"/>
      <w:numFmt w:val="taiwaneseCountingThousand"/>
      <w:lvlText w:val="(%1)"/>
      <w:lvlJc w:val="left"/>
      <w:pPr>
        <w:ind w:left="1756" w:hanging="480"/>
      </w:pPr>
      <w:rPr>
        <w:rFonts w:cs="Arial" w:hint="default"/>
        <w:color w:val="000000" w:themeColor="text1"/>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301419C1"/>
    <w:multiLevelType w:val="hybridMultilevel"/>
    <w:tmpl w:val="109685E0"/>
    <w:lvl w:ilvl="0" w:tplc="8968BC36">
      <w:start w:val="1"/>
      <w:numFmt w:val="taiwaneseCountingThousand"/>
      <w:suff w:val="nothing"/>
      <w:lvlText w:val="%1、"/>
      <w:lvlJc w:val="left"/>
      <w:pPr>
        <w:ind w:left="1636" w:hanging="360"/>
      </w:pPr>
      <w:rPr>
        <w:rFonts w:ascii="標楷體" w:eastAsia="標楷體" w:hAnsi="標楷體" w:cs="Calibri"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7A669F"/>
    <w:multiLevelType w:val="hybridMultilevel"/>
    <w:tmpl w:val="DFF43D80"/>
    <w:lvl w:ilvl="0" w:tplc="D59A04FE">
      <w:start w:val="1"/>
      <w:numFmt w:val="taiwaneseCountingThousand"/>
      <w:suff w:val="nothing"/>
      <w:lvlText w:val="%1、"/>
      <w:lvlJc w:val="left"/>
      <w:pPr>
        <w:ind w:left="1875" w:hanging="360"/>
      </w:pPr>
      <w:rPr>
        <w:rFonts w:ascii="標楷體" w:eastAsia="標楷體" w:hAnsi="標楷體" w:cs="Calibri"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7C2597"/>
    <w:multiLevelType w:val="hybridMultilevel"/>
    <w:tmpl w:val="E7763946"/>
    <w:lvl w:ilvl="0" w:tplc="8CDC6D38">
      <w:start w:val="1"/>
      <w:numFmt w:val="taiwaneseCountingThousand"/>
      <w:lvlText w:val="(%1)"/>
      <w:lvlJc w:val="left"/>
      <w:pPr>
        <w:ind w:left="1756" w:hanging="480"/>
      </w:pPr>
      <w:rPr>
        <w:rFonts w:cs="Arial" w:hint="default"/>
        <w:color w:val="auto"/>
        <w:u w:val="none"/>
      </w:rPr>
    </w:lvl>
    <w:lvl w:ilvl="1" w:tplc="86F260A2">
      <w:start w:val="1"/>
      <w:numFmt w:val="decimal"/>
      <w:lvlText w:val="%2."/>
      <w:lvlJc w:val="left"/>
      <w:pPr>
        <w:ind w:left="2116" w:hanging="360"/>
      </w:pPr>
      <w:rPr>
        <w:rFonts w:hint="default"/>
        <w:color w:val="FF0000"/>
        <w:u w:val="single"/>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34B54545"/>
    <w:multiLevelType w:val="hybridMultilevel"/>
    <w:tmpl w:val="3E82650E"/>
    <w:lvl w:ilvl="0" w:tplc="D632BE7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0731AE"/>
    <w:multiLevelType w:val="hybridMultilevel"/>
    <w:tmpl w:val="FE1C0D10"/>
    <w:lvl w:ilvl="0" w:tplc="93C2E524">
      <w:start w:val="1"/>
      <w:numFmt w:val="decimal"/>
      <w:lvlText w:val="%1."/>
      <w:lvlJc w:val="left"/>
      <w:pPr>
        <w:ind w:left="360" w:hanging="360"/>
      </w:pPr>
      <w:rPr>
        <w:rFonts w:hint="default"/>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F37CF5"/>
    <w:multiLevelType w:val="hybridMultilevel"/>
    <w:tmpl w:val="4F2823C4"/>
    <w:lvl w:ilvl="0" w:tplc="66E83A82">
      <w:start w:val="1"/>
      <w:numFmt w:val="taiwaneseCountingThousand"/>
      <w:suff w:val="nothing"/>
      <w:lvlText w:val="%1、"/>
      <w:lvlJc w:val="left"/>
      <w:pPr>
        <w:ind w:left="1875" w:hanging="360"/>
      </w:pPr>
      <w:rPr>
        <w:rFonts w:ascii="標楷體" w:eastAsia="標楷體" w:hAnsi="標楷體" w:cs="Calibri" w:hint="eastAsia"/>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8B47E4"/>
    <w:multiLevelType w:val="hybridMultilevel"/>
    <w:tmpl w:val="8BAA6152"/>
    <w:lvl w:ilvl="0" w:tplc="41BC156E">
      <w:start w:val="1"/>
      <w:numFmt w:val="taiwaneseCountingThousand"/>
      <w:lvlText w:val="(%1)"/>
      <w:lvlJc w:val="left"/>
      <w:pPr>
        <w:ind w:left="2141" w:hanging="720"/>
      </w:pPr>
      <w:rPr>
        <w:rFonts w:hint="default"/>
      </w:rPr>
    </w:lvl>
    <w:lvl w:ilvl="1" w:tplc="04090019">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14" w15:restartNumberingAfterBreak="0">
    <w:nsid w:val="611240C3"/>
    <w:multiLevelType w:val="hybridMultilevel"/>
    <w:tmpl w:val="76C25E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1E41E9"/>
    <w:multiLevelType w:val="hybridMultilevel"/>
    <w:tmpl w:val="F440E372"/>
    <w:lvl w:ilvl="0" w:tplc="8CDC6D38">
      <w:start w:val="1"/>
      <w:numFmt w:val="taiwaneseCountingThousand"/>
      <w:lvlText w:val="(%1)"/>
      <w:lvlJc w:val="left"/>
      <w:pPr>
        <w:ind w:left="1972" w:hanging="480"/>
      </w:pPr>
      <w:rPr>
        <w:rFonts w:cs="Arial" w:hint="default"/>
        <w:color w:val="auto"/>
        <w:u w:val="none"/>
      </w:rPr>
    </w:lvl>
    <w:lvl w:ilvl="1" w:tplc="0409000F">
      <w:start w:val="1"/>
      <w:numFmt w:val="decim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16" w15:restartNumberingAfterBreak="0">
    <w:nsid w:val="6A9E76A9"/>
    <w:multiLevelType w:val="hybridMultilevel"/>
    <w:tmpl w:val="8BAA6152"/>
    <w:lvl w:ilvl="0" w:tplc="41BC156E">
      <w:start w:val="1"/>
      <w:numFmt w:val="taiwaneseCountingThousand"/>
      <w:lvlText w:val="(%1)"/>
      <w:lvlJc w:val="left"/>
      <w:pPr>
        <w:ind w:left="2141" w:hanging="720"/>
      </w:pPr>
      <w:rPr>
        <w:rFonts w:hint="default"/>
      </w:rPr>
    </w:lvl>
    <w:lvl w:ilvl="1" w:tplc="04090019">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start w:val="1"/>
      <w:numFmt w:val="decimal"/>
      <w:lvlText w:val="%4."/>
      <w:lvlJc w:val="left"/>
      <w:pPr>
        <w:ind w:left="3341" w:hanging="480"/>
      </w:pPr>
    </w:lvl>
    <w:lvl w:ilvl="4" w:tplc="04090019">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17" w15:restartNumberingAfterBreak="0">
    <w:nsid w:val="6D105573"/>
    <w:multiLevelType w:val="hybridMultilevel"/>
    <w:tmpl w:val="39469E06"/>
    <w:lvl w:ilvl="0" w:tplc="D5801A0E">
      <w:start w:val="8"/>
      <w:numFmt w:val="taiwaneseCountingThousand"/>
      <w:suff w:val="nothing"/>
      <w:lvlText w:val="%1、"/>
      <w:lvlJc w:val="left"/>
      <w:pPr>
        <w:ind w:left="800" w:hanging="480"/>
      </w:pPr>
      <w:rPr>
        <w:rFonts w:hint="eastAsia"/>
        <w:color w:val="000000"/>
        <w:u w:val="none"/>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8" w15:restartNumberingAfterBreak="0">
    <w:nsid w:val="7359787A"/>
    <w:multiLevelType w:val="hybridMultilevel"/>
    <w:tmpl w:val="79B8EE1C"/>
    <w:lvl w:ilvl="0" w:tplc="773A4D72">
      <w:start w:val="1"/>
      <w:numFmt w:val="taiwaneseCountingThousand"/>
      <w:suff w:val="nothing"/>
      <w:lvlText w:val="%1、"/>
      <w:lvlJc w:val="left"/>
      <w:pPr>
        <w:ind w:left="1875" w:hanging="360"/>
      </w:pPr>
      <w:rPr>
        <w:rFonts w:ascii="標楷體" w:eastAsia="標楷體" w:hAnsi="標楷體" w:cs="Calibri"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E54B65"/>
    <w:multiLevelType w:val="hybridMultilevel"/>
    <w:tmpl w:val="43A804EE"/>
    <w:lvl w:ilvl="0" w:tplc="1EB09596">
      <w:start w:val="1"/>
      <w:numFmt w:val="taiwaneseCountingThousand"/>
      <w:lvlText w:val="(%1)"/>
      <w:lvlJc w:val="left"/>
      <w:pPr>
        <w:ind w:left="1995" w:hanging="480"/>
      </w:pPr>
      <w:rPr>
        <w:rFonts w:hint="eastAsia"/>
        <w:u w:val="single"/>
      </w:rPr>
    </w:lvl>
    <w:lvl w:ilvl="1" w:tplc="044666C4">
      <w:start w:val="1"/>
      <w:numFmt w:val="decimal"/>
      <w:suff w:val="nothing"/>
      <w:lvlText w:val="%2."/>
      <w:lvlJc w:val="left"/>
      <w:pPr>
        <w:ind w:left="2475" w:hanging="480"/>
      </w:pPr>
      <w:rPr>
        <w:rFonts w:hint="eastAsia"/>
        <w:u w:val="single"/>
      </w:rPr>
    </w:lvl>
    <w:lvl w:ilvl="2" w:tplc="0409001B" w:tentative="1">
      <w:start w:val="1"/>
      <w:numFmt w:val="lowerRoman"/>
      <w:lvlText w:val="%3."/>
      <w:lvlJc w:val="right"/>
      <w:pPr>
        <w:ind w:left="2955" w:hanging="480"/>
      </w:pPr>
    </w:lvl>
    <w:lvl w:ilvl="3" w:tplc="0409000F" w:tentative="1">
      <w:start w:val="1"/>
      <w:numFmt w:val="decimal"/>
      <w:lvlText w:val="%4."/>
      <w:lvlJc w:val="left"/>
      <w:pPr>
        <w:ind w:left="3435" w:hanging="480"/>
      </w:pPr>
    </w:lvl>
    <w:lvl w:ilvl="4" w:tplc="04090019" w:tentative="1">
      <w:start w:val="1"/>
      <w:numFmt w:val="ideographTraditional"/>
      <w:lvlText w:val="%5、"/>
      <w:lvlJc w:val="left"/>
      <w:pPr>
        <w:ind w:left="3915" w:hanging="480"/>
      </w:pPr>
    </w:lvl>
    <w:lvl w:ilvl="5" w:tplc="0409001B" w:tentative="1">
      <w:start w:val="1"/>
      <w:numFmt w:val="lowerRoman"/>
      <w:lvlText w:val="%6."/>
      <w:lvlJc w:val="right"/>
      <w:pPr>
        <w:ind w:left="4395" w:hanging="480"/>
      </w:pPr>
    </w:lvl>
    <w:lvl w:ilvl="6" w:tplc="0409000F" w:tentative="1">
      <w:start w:val="1"/>
      <w:numFmt w:val="decimal"/>
      <w:lvlText w:val="%7."/>
      <w:lvlJc w:val="left"/>
      <w:pPr>
        <w:ind w:left="4875" w:hanging="480"/>
      </w:pPr>
    </w:lvl>
    <w:lvl w:ilvl="7" w:tplc="04090019" w:tentative="1">
      <w:start w:val="1"/>
      <w:numFmt w:val="ideographTraditional"/>
      <w:lvlText w:val="%8、"/>
      <w:lvlJc w:val="left"/>
      <w:pPr>
        <w:ind w:left="5355" w:hanging="480"/>
      </w:pPr>
    </w:lvl>
    <w:lvl w:ilvl="8" w:tplc="0409001B" w:tentative="1">
      <w:start w:val="1"/>
      <w:numFmt w:val="lowerRoman"/>
      <w:lvlText w:val="%9."/>
      <w:lvlJc w:val="right"/>
      <w:pPr>
        <w:ind w:left="5835" w:hanging="480"/>
      </w:pPr>
    </w:lvl>
  </w:abstractNum>
  <w:abstractNum w:abstractNumId="20" w15:restartNumberingAfterBreak="0">
    <w:nsid w:val="7C53523F"/>
    <w:multiLevelType w:val="hybridMultilevel"/>
    <w:tmpl w:val="3E82650E"/>
    <w:lvl w:ilvl="0" w:tplc="D632BE7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A32005"/>
    <w:multiLevelType w:val="hybridMultilevel"/>
    <w:tmpl w:val="9F702606"/>
    <w:lvl w:ilvl="0" w:tplc="148C930A">
      <w:start w:val="1"/>
      <w:numFmt w:val="taiwaneseCountingThousand"/>
      <w:lvlText w:val="(%1)"/>
      <w:lvlJc w:val="left"/>
      <w:pPr>
        <w:ind w:left="1756" w:hanging="480"/>
      </w:pPr>
      <w:rPr>
        <w:rFonts w:cs="Arial" w:hint="default"/>
        <w:color w:val="000000" w:themeColor="text1"/>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7"/>
  </w:num>
  <w:num w:numId="2">
    <w:abstractNumId w:val="13"/>
  </w:num>
  <w:num w:numId="3">
    <w:abstractNumId w:val="15"/>
  </w:num>
  <w:num w:numId="4">
    <w:abstractNumId w:val="1"/>
  </w:num>
  <w:num w:numId="5">
    <w:abstractNumId w:val="16"/>
  </w:num>
  <w:num w:numId="6">
    <w:abstractNumId w:val="10"/>
  </w:num>
  <w:num w:numId="7">
    <w:abstractNumId w:val="6"/>
  </w:num>
  <w:num w:numId="8">
    <w:abstractNumId w:val="4"/>
  </w:num>
  <w:num w:numId="9">
    <w:abstractNumId w:val="20"/>
  </w:num>
  <w:num w:numId="10">
    <w:abstractNumId w:val="2"/>
  </w:num>
  <w:num w:numId="11">
    <w:abstractNumId w:val="9"/>
  </w:num>
  <w:num w:numId="12">
    <w:abstractNumId w:val="12"/>
  </w:num>
  <w:num w:numId="13">
    <w:abstractNumId w:val="11"/>
  </w:num>
  <w:num w:numId="14">
    <w:abstractNumId w:val="8"/>
  </w:num>
  <w:num w:numId="15">
    <w:abstractNumId w:val="0"/>
  </w:num>
  <w:num w:numId="16">
    <w:abstractNumId w:val="18"/>
  </w:num>
  <w:num w:numId="17">
    <w:abstractNumId w:val="7"/>
  </w:num>
  <w:num w:numId="18">
    <w:abstractNumId w:val="3"/>
  </w:num>
  <w:num w:numId="19">
    <w:abstractNumId w:val="5"/>
  </w:num>
  <w:num w:numId="20">
    <w:abstractNumId w:val="14"/>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A7"/>
    <w:rsid w:val="00003F46"/>
    <w:rsid w:val="00007057"/>
    <w:rsid w:val="000A5945"/>
    <w:rsid w:val="000F65BA"/>
    <w:rsid w:val="00106E51"/>
    <w:rsid w:val="0012454D"/>
    <w:rsid w:val="001C3DF7"/>
    <w:rsid w:val="001E4848"/>
    <w:rsid w:val="00223D2B"/>
    <w:rsid w:val="002315A5"/>
    <w:rsid w:val="00232DB9"/>
    <w:rsid w:val="00244B55"/>
    <w:rsid w:val="00257591"/>
    <w:rsid w:val="00272ED4"/>
    <w:rsid w:val="00281734"/>
    <w:rsid w:val="00294931"/>
    <w:rsid w:val="002C1B31"/>
    <w:rsid w:val="002E1D6B"/>
    <w:rsid w:val="00382A76"/>
    <w:rsid w:val="00392472"/>
    <w:rsid w:val="003C2270"/>
    <w:rsid w:val="004253A2"/>
    <w:rsid w:val="00451530"/>
    <w:rsid w:val="004814B5"/>
    <w:rsid w:val="0049145C"/>
    <w:rsid w:val="00496025"/>
    <w:rsid w:val="00497FDA"/>
    <w:rsid w:val="004A1DCD"/>
    <w:rsid w:val="00505C32"/>
    <w:rsid w:val="00516397"/>
    <w:rsid w:val="005226FE"/>
    <w:rsid w:val="005948AE"/>
    <w:rsid w:val="00595378"/>
    <w:rsid w:val="005C3AB9"/>
    <w:rsid w:val="005E3BFF"/>
    <w:rsid w:val="00650368"/>
    <w:rsid w:val="006620C5"/>
    <w:rsid w:val="006950A7"/>
    <w:rsid w:val="006B0DD9"/>
    <w:rsid w:val="006E20D6"/>
    <w:rsid w:val="00715FD7"/>
    <w:rsid w:val="0072070C"/>
    <w:rsid w:val="00724BE4"/>
    <w:rsid w:val="0072744D"/>
    <w:rsid w:val="00730CC9"/>
    <w:rsid w:val="00764981"/>
    <w:rsid w:val="00783374"/>
    <w:rsid w:val="00790F7C"/>
    <w:rsid w:val="007A788B"/>
    <w:rsid w:val="007C00B5"/>
    <w:rsid w:val="007C3A79"/>
    <w:rsid w:val="007D68CA"/>
    <w:rsid w:val="007E295E"/>
    <w:rsid w:val="008134B5"/>
    <w:rsid w:val="00830642"/>
    <w:rsid w:val="00833DFE"/>
    <w:rsid w:val="00850534"/>
    <w:rsid w:val="00851B01"/>
    <w:rsid w:val="008A7159"/>
    <w:rsid w:val="00911DE2"/>
    <w:rsid w:val="0093666D"/>
    <w:rsid w:val="00967F1F"/>
    <w:rsid w:val="0097308F"/>
    <w:rsid w:val="00976C01"/>
    <w:rsid w:val="00980C29"/>
    <w:rsid w:val="009B766E"/>
    <w:rsid w:val="00A05F26"/>
    <w:rsid w:val="00A064EE"/>
    <w:rsid w:val="00A507A2"/>
    <w:rsid w:val="00A5199D"/>
    <w:rsid w:val="00A75B3F"/>
    <w:rsid w:val="00AD431F"/>
    <w:rsid w:val="00AE5F80"/>
    <w:rsid w:val="00B05FAF"/>
    <w:rsid w:val="00B21B3C"/>
    <w:rsid w:val="00B45DB5"/>
    <w:rsid w:val="00B87F14"/>
    <w:rsid w:val="00BA6D15"/>
    <w:rsid w:val="00BB1F0A"/>
    <w:rsid w:val="00BE73AE"/>
    <w:rsid w:val="00C1061B"/>
    <w:rsid w:val="00C13EA8"/>
    <w:rsid w:val="00C4271A"/>
    <w:rsid w:val="00C5597F"/>
    <w:rsid w:val="00C90B19"/>
    <w:rsid w:val="00CD0D96"/>
    <w:rsid w:val="00CE32F4"/>
    <w:rsid w:val="00D43CD1"/>
    <w:rsid w:val="00D647B4"/>
    <w:rsid w:val="00D87616"/>
    <w:rsid w:val="00DA4F20"/>
    <w:rsid w:val="00DA5CBD"/>
    <w:rsid w:val="00DA6391"/>
    <w:rsid w:val="00DB1DC2"/>
    <w:rsid w:val="00DD6A8D"/>
    <w:rsid w:val="00DF50FB"/>
    <w:rsid w:val="00DF7C23"/>
    <w:rsid w:val="00E23314"/>
    <w:rsid w:val="00EA4B98"/>
    <w:rsid w:val="00EC1EEB"/>
    <w:rsid w:val="00EC2E91"/>
    <w:rsid w:val="00EE3592"/>
    <w:rsid w:val="00F3327B"/>
    <w:rsid w:val="00F458F5"/>
    <w:rsid w:val="00F5179B"/>
    <w:rsid w:val="00FA3215"/>
    <w:rsid w:val="00FC4D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EAEC4C"/>
  <w15:chartTrackingRefBased/>
  <w15:docId w15:val="{0E86EFCB-9D3F-4AA6-BBDF-D9117F62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44D"/>
    <w:pPr>
      <w:widowControl w:val="0"/>
    </w:pPr>
    <w:rPr>
      <w:rFonts w:ascii="Times New Roman" w:eastAsia="華康楷書體W5"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qFormat/>
    <w:rsid w:val="006950A7"/>
    <w:pPr>
      <w:adjustRightInd w:val="0"/>
      <w:spacing w:line="500" w:lineRule="exact"/>
      <w:ind w:leftChars="200" w:left="1280" w:hangingChars="200" w:hanging="640"/>
      <w:jc w:val="both"/>
      <w:textAlignment w:val="center"/>
    </w:pPr>
    <w:rPr>
      <w:rFonts w:ascii="標楷體" w:eastAsia="標楷體"/>
      <w:kern w:val="0"/>
      <w:szCs w:val="20"/>
    </w:rPr>
  </w:style>
  <w:style w:type="paragraph" w:customStyle="1" w:styleId="a4">
    <w:name w:val="說明"/>
    <w:basedOn w:val="a"/>
    <w:link w:val="a5"/>
    <w:rsid w:val="006950A7"/>
    <w:pPr>
      <w:adjustRightInd w:val="0"/>
      <w:spacing w:line="500" w:lineRule="exact"/>
      <w:ind w:leftChars="100" w:left="1280" w:hangingChars="300" w:hanging="960"/>
      <w:jc w:val="both"/>
      <w:textAlignment w:val="center"/>
    </w:pPr>
    <w:rPr>
      <w:rFonts w:ascii="標楷體" w:eastAsia="標楷體" w:hAnsi="標楷體" w:cs="Arial Unicode MS"/>
      <w:kern w:val="0"/>
      <w:szCs w:val="20"/>
    </w:rPr>
  </w:style>
  <w:style w:type="character" w:customStyle="1" w:styleId="a5">
    <w:name w:val="說明 字元"/>
    <w:link w:val="a4"/>
    <w:locked/>
    <w:rsid w:val="006950A7"/>
    <w:rPr>
      <w:rFonts w:ascii="標楷體" w:eastAsia="標楷體" w:hAnsi="標楷體" w:cs="Arial Unicode MS"/>
      <w:kern w:val="0"/>
      <w:sz w:val="32"/>
      <w:szCs w:val="20"/>
    </w:rPr>
  </w:style>
  <w:style w:type="paragraph" w:styleId="a6">
    <w:name w:val="footer"/>
    <w:basedOn w:val="a"/>
    <w:link w:val="a7"/>
    <w:uiPriority w:val="99"/>
    <w:unhideWhenUsed/>
    <w:rsid w:val="006950A7"/>
    <w:pPr>
      <w:tabs>
        <w:tab w:val="center" w:pos="4153"/>
        <w:tab w:val="right" w:pos="8306"/>
      </w:tabs>
      <w:snapToGrid w:val="0"/>
    </w:pPr>
    <w:rPr>
      <w:sz w:val="20"/>
      <w:szCs w:val="20"/>
    </w:rPr>
  </w:style>
  <w:style w:type="character" w:customStyle="1" w:styleId="a7">
    <w:name w:val="頁尾 字元"/>
    <w:basedOn w:val="a0"/>
    <w:link w:val="a6"/>
    <w:uiPriority w:val="99"/>
    <w:rsid w:val="006950A7"/>
    <w:rPr>
      <w:rFonts w:ascii="Times New Roman" w:eastAsia="華康楷書體W5" w:hAnsi="Times New Roman" w:cs="Times New Roman"/>
      <w:sz w:val="20"/>
      <w:szCs w:val="20"/>
    </w:rPr>
  </w:style>
  <w:style w:type="paragraph" w:styleId="a8">
    <w:name w:val="Body Text Indent"/>
    <w:basedOn w:val="a"/>
    <w:link w:val="a9"/>
    <w:semiHidden/>
    <w:rsid w:val="00E23314"/>
    <w:pPr>
      <w:ind w:left="896" w:hangingChars="280" w:hanging="896"/>
    </w:pPr>
    <w:rPr>
      <w:rFonts w:eastAsia="標楷體"/>
    </w:rPr>
  </w:style>
  <w:style w:type="character" w:customStyle="1" w:styleId="a9">
    <w:name w:val="本文縮排 字元"/>
    <w:basedOn w:val="a0"/>
    <w:link w:val="a8"/>
    <w:semiHidden/>
    <w:rsid w:val="00E23314"/>
    <w:rPr>
      <w:rFonts w:ascii="Times New Roman" w:eastAsia="標楷體" w:hAnsi="Times New Roman" w:cs="Times New Roman"/>
      <w:sz w:val="32"/>
      <w:szCs w:val="24"/>
    </w:rPr>
  </w:style>
  <w:style w:type="paragraph" w:styleId="aa">
    <w:name w:val="Salutation"/>
    <w:basedOn w:val="a"/>
    <w:next w:val="a"/>
    <w:link w:val="ab"/>
    <w:uiPriority w:val="99"/>
    <w:unhideWhenUsed/>
    <w:rsid w:val="00DA4F20"/>
    <w:rPr>
      <w:rFonts w:ascii="標楷體" w:eastAsia="標楷體" w:hAnsi="標楷體" w:cs="Arial Unicode MS"/>
      <w:color w:val="000000"/>
      <w:kern w:val="0"/>
      <w:sz w:val="28"/>
      <w:szCs w:val="28"/>
    </w:rPr>
  </w:style>
  <w:style w:type="character" w:customStyle="1" w:styleId="ab">
    <w:name w:val="問候 字元"/>
    <w:basedOn w:val="a0"/>
    <w:link w:val="aa"/>
    <w:uiPriority w:val="99"/>
    <w:rsid w:val="00DA4F20"/>
    <w:rPr>
      <w:rFonts w:ascii="標楷體" w:eastAsia="標楷體" w:hAnsi="標楷體" w:cs="Arial Unicode MS"/>
      <w:color w:val="000000"/>
      <w:kern w:val="0"/>
      <w:sz w:val="28"/>
      <w:szCs w:val="28"/>
    </w:rPr>
  </w:style>
  <w:style w:type="paragraph" w:styleId="ac">
    <w:name w:val="Closing"/>
    <w:basedOn w:val="a"/>
    <w:link w:val="ad"/>
    <w:uiPriority w:val="99"/>
    <w:unhideWhenUsed/>
    <w:rsid w:val="00DA4F20"/>
    <w:pPr>
      <w:ind w:leftChars="1800" w:left="100"/>
    </w:pPr>
    <w:rPr>
      <w:rFonts w:ascii="標楷體" w:eastAsia="標楷體" w:hAnsi="標楷體" w:cs="Arial Unicode MS"/>
      <w:color w:val="000000"/>
      <w:kern w:val="0"/>
      <w:sz w:val="28"/>
      <w:szCs w:val="28"/>
    </w:rPr>
  </w:style>
  <w:style w:type="character" w:customStyle="1" w:styleId="ad">
    <w:name w:val="結語 字元"/>
    <w:basedOn w:val="a0"/>
    <w:link w:val="ac"/>
    <w:uiPriority w:val="99"/>
    <w:rsid w:val="00DA4F20"/>
    <w:rPr>
      <w:rFonts w:ascii="標楷體" w:eastAsia="標楷體" w:hAnsi="標楷體" w:cs="Arial Unicode MS"/>
      <w:color w:val="000000"/>
      <w:kern w:val="0"/>
      <w:sz w:val="28"/>
      <w:szCs w:val="28"/>
    </w:rPr>
  </w:style>
  <w:style w:type="paragraph" w:styleId="ae">
    <w:name w:val="List Paragraph"/>
    <w:basedOn w:val="a"/>
    <w:uiPriority w:val="34"/>
    <w:qFormat/>
    <w:rsid w:val="00DF7C23"/>
    <w:pPr>
      <w:ind w:leftChars="200" w:left="480"/>
    </w:pPr>
  </w:style>
  <w:style w:type="paragraph" w:styleId="af">
    <w:name w:val="Balloon Text"/>
    <w:basedOn w:val="a"/>
    <w:link w:val="af0"/>
    <w:uiPriority w:val="99"/>
    <w:semiHidden/>
    <w:unhideWhenUsed/>
    <w:rsid w:val="0059537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595378"/>
    <w:rPr>
      <w:rFonts w:asciiTheme="majorHAnsi" w:eastAsiaTheme="majorEastAsia" w:hAnsiTheme="majorHAnsi" w:cstheme="majorBidi"/>
      <w:sz w:val="18"/>
      <w:szCs w:val="18"/>
    </w:rPr>
  </w:style>
  <w:style w:type="paragraph" w:styleId="af1">
    <w:name w:val="header"/>
    <w:basedOn w:val="a"/>
    <w:link w:val="af2"/>
    <w:uiPriority w:val="99"/>
    <w:unhideWhenUsed/>
    <w:rsid w:val="00B45DB5"/>
    <w:pPr>
      <w:tabs>
        <w:tab w:val="center" w:pos="4153"/>
        <w:tab w:val="right" w:pos="8306"/>
      </w:tabs>
      <w:snapToGrid w:val="0"/>
    </w:pPr>
    <w:rPr>
      <w:sz w:val="20"/>
      <w:szCs w:val="20"/>
    </w:rPr>
  </w:style>
  <w:style w:type="character" w:customStyle="1" w:styleId="af2">
    <w:name w:val="頁首 字元"/>
    <w:basedOn w:val="a0"/>
    <w:link w:val="af1"/>
    <w:uiPriority w:val="99"/>
    <w:rsid w:val="00B45DB5"/>
    <w:rPr>
      <w:rFonts w:ascii="Times New Roman" w:eastAsia="華康楷書體W5" w:hAnsi="Times New Roman" w:cs="Times New Roman"/>
      <w:sz w:val="20"/>
      <w:szCs w:val="20"/>
    </w:rPr>
  </w:style>
  <w:style w:type="paragraph" w:customStyle="1" w:styleId="af3">
    <w:name w:val="決議"/>
    <w:basedOn w:val="a"/>
    <w:rsid w:val="00EC2E91"/>
    <w:pPr>
      <w:spacing w:after="100" w:afterAutospacing="1" w:line="540" w:lineRule="exact"/>
      <w:ind w:firstLineChars="100" w:firstLine="320"/>
    </w:pPr>
    <w:rPr>
      <w:rFonts w:ascii="標楷體" w:eastAsia="標楷體"/>
    </w:rPr>
  </w:style>
  <w:style w:type="paragraph" w:customStyle="1" w:styleId="Default">
    <w:name w:val="Default"/>
    <w:rsid w:val="00EC2E91"/>
    <w:pPr>
      <w:widowControl w:val="0"/>
      <w:autoSpaceDE w:val="0"/>
      <w:autoSpaceDN w:val="0"/>
      <w:adjustRightInd w:val="0"/>
    </w:pPr>
    <w:rPr>
      <w:rFonts w:ascii="標楷體" w:eastAsia="標楷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735E-3538-475E-A071-6688D354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馮韻庭</dc:creator>
  <cp:keywords/>
  <dc:description/>
  <cp:lastModifiedBy>馮韻庭</cp:lastModifiedBy>
  <cp:revision>3</cp:revision>
  <cp:lastPrinted>2023-04-25T04:00:00Z</cp:lastPrinted>
  <dcterms:created xsi:type="dcterms:W3CDTF">2023-04-28T03:24:00Z</dcterms:created>
  <dcterms:modified xsi:type="dcterms:W3CDTF">2023-04-28T03:25:00Z</dcterms:modified>
</cp:coreProperties>
</file>